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D5" w:rsidRPr="00E3467F" w:rsidRDefault="000365D5" w:rsidP="00036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3467F">
        <w:rPr>
          <w:rFonts w:ascii="Times New Roman" w:hAnsi="Times New Roman" w:cs="Times New Roman"/>
          <w:sz w:val="28"/>
          <w:szCs w:val="28"/>
        </w:rPr>
        <w:t>Думиничская</w:t>
      </w:r>
      <w:proofErr w:type="spellEnd"/>
      <w:r w:rsidRPr="00E3467F">
        <w:rPr>
          <w:rFonts w:ascii="Times New Roman" w:hAnsi="Times New Roman" w:cs="Times New Roman"/>
          <w:sz w:val="28"/>
          <w:szCs w:val="28"/>
        </w:rPr>
        <w:t xml:space="preserve">  СОШ №2»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0365D5" w:rsidRDefault="000365D5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0365D5" w:rsidRDefault="000365D5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0365D5" w:rsidRDefault="000365D5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0365D5" w:rsidRDefault="000365D5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0365D5" w:rsidRDefault="000365D5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Рабочая программа</w:t>
      </w:r>
    </w:p>
    <w:p w:rsidR="000365D5" w:rsidRDefault="00DE15C0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курса внеурочной деятельности </w:t>
      </w:r>
    </w:p>
    <w:p w:rsidR="00DE15C0" w:rsidRPr="000365D5" w:rsidRDefault="00DE15C0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0365D5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«</w:t>
      </w:r>
      <w:r w:rsidR="000365D5" w:rsidRPr="000365D5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За страницами учебника физики</w:t>
      </w:r>
      <w:r w:rsidRPr="000365D5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»</w:t>
      </w:r>
    </w:p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9 класс </w:t>
      </w:r>
    </w:p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на 202</w:t>
      </w:r>
      <w:r w:rsidR="000277A5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2</w:t>
      </w: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-202</w:t>
      </w:r>
      <w:r w:rsidR="000277A5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3</w:t>
      </w: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учебный год</w:t>
      </w:r>
    </w:p>
    <w:p w:rsidR="00DE15C0" w:rsidRDefault="00DE15C0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</w:t>
      </w:r>
    </w:p>
    <w:p w:rsidR="000277A5" w:rsidRDefault="000277A5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0365D5" w:rsidRDefault="000277A5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</w:p>
    <w:p w:rsidR="000365D5" w:rsidRDefault="000365D5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0277A5" w:rsidRDefault="000277A5" w:rsidP="00036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учитель физики</w:t>
      </w:r>
    </w:p>
    <w:p w:rsidR="000277A5" w:rsidRPr="00DE15C0" w:rsidRDefault="000277A5" w:rsidP="000365D5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Крюкова Г.В.</w:t>
      </w:r>
    </w:p>
    <w:p w:rsidR="00DE15C0" w:rsidRPr="00DE15C0" w:rsidRDefault="00DE15C0" w:rsidP="00DE15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0365D5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2022г.</w:t>
      </w: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Pr="00DE15C0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C0" w:rsidRPr="00DE15C0" w:rsidRDefault="00DE15C0" w:rsidP="000365D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ПОЯСНИТЕЛЬНАЯ ЗАПИСКА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</w:t>
      </w:r>
      <w:r w:rsidRPr="00DE15C0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</w:t>
      </w:r>
      <w:r w:rsidR="000365D5" w:rsidRPr="000365D5">
        <w:rPr>
          <w:rFonts w:ascii="Times New Roman" w:eastAsia="Calibri" w:hAnsi="Times New Roman" w:cs="Times New Roman"/>
          <w:sz w:val="24"/>
          <w:szCs w:val="24"/>
        </w:rPr>
        <w:t>«За страницами учебника физики»</w:t>
      </w:r>
      <w:r w:rsidRPr="000365D5">
        <w:rPr>
          <w:rFonts w:ascii="Times New Roman" w:eastAsia="Calibri" w:hAnsi="Times New Roman" w:cs="Times New Roman"/>
          <w:sz w:val="24"/>
          <w:szCs w:val="24"/>
        </w:rPr>
        <w:t xml:space="preserve"> для 9 класса </w:t>
      </w:r>
      <w:r w:rsidRPr="00DE15C0">
        <w:rPr>
          <w:rFonts w:ascii="Times New Roman" w:eastAsia="Calibri" w:hAnsi="Times New Roman" w:cs="Times New Roman"/>
          <w:sz w:val="24"/>
          <w:szCs w:val="24"/>
        </w:rPr>
        <w:t>составлена в соответствии с требованиями Федерального государственного образовательного стандарта основного общего образования</w:t>
      </w:r>
      <w:r w:rsidRPr="000365D5">
        <w:rPr>
          <w:rFonts w:ascii="Times New Roman" w:eastAsia="Calibri" w:hAnsi="Times New Roman" w:cs="Times New Roman"/>
          <w:sz w:val="24"/>
          <w:szCs w:val="24"/>
        </w:rPr>
        <w:footnoteReference w:id="1"/>
      </w:r>
      <w:r w:rsidRPr="000365D5">
        <w:rPr>
          <w:rFonts w:ascii="Times New Roman" w:eastAsia="Calibri" w:hAnsi="Times New Roman" w:cs="Times New Roman"/>
          <w:sz w:val="24"/>
          <w:szCs w:val="24"/>
        </w:rPr>
        <w:t xml:space="preserve"> (далее – ФГОС ООО) и писем Министерства образования и науки Российской Федерации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изучении предметной области «Физика»</w:t>
      </w:r>
      <w:r w:rsidRPr="00DE15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быть реализована через: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занятия по предметной области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учитывающие региональные особенности региона России, включенные в часть учебного плана, формируемую участниками образовательных отношений;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математического образования;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включение занятий по предметной области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внеурочную деятельность в рамках реализации программы работы с одаренными обучающимися.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курса </w:t>
      </w:r>
      <w:r w:rsidR="000365D5" w:rsidRPr="000365D5">
        <w:rPr>
          <w:rFonts w:ascii="Times New Roman" w:eastAsia="Calibri" w:hAnsi="Times New Roman" w:cs="Times New Roman"/>
          <w:sz w:val="24"/>
          <w:szCs w:val="24"/>
        </w:rPr>
        <w:t xml:space="preserve">«За страницами учебника физики» </w:t>
      </w:r>
      <w:r w:rsidR="000365D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рассчитан</w:t>
      </w:r>
      <w:r w:rsidRPr="00DE15C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на 3</w:t>
      </w:r>
      <w:r w:rsidR="000277A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3</w:t>
      </w:r>
      <w:r w:rsidRPr="00DE15C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часа (1 час в неделю). 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Данный учебный предмет имеет своей целью развитие мышления, прежде всего, и формирование системного мышления, подготовку к ОГЭ по физике. </w:t>
      </w:r>
      <w:r w:rsidRPr="00DE15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предмета «Физика» способствует решению следующих задач: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овладения обучающимися методами научного познания и методами исследования объектов и явлений природы;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приобретения обучающимися знаний о механических, тепловых, электромагнитных, квантовых явлениях, физических величинах, характеризующих эти явления;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Pr="00DE15C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DE15C0" w:rsidRPr="00DE15C0" w:rsidRDefault="00DE15C0" w:rsidP="00DE15C0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Ценностными ориентирами </w:t>
      </w:r>
      <w:r w:rsidRPr="00DE15C0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zh-CN"/>
        </w:rPr>
        <w:t>при освоении курса служат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социальная солидарность, труд и творчество, наука, искусство, природа, человечество и его развитие. </w:t>
      </w:r>
    </w:p>
    <w:p w:rsidR="00DE15C0" w:rsidRPr="00DE15C0" w:rsidRDefault="00DE15C0" w:rsidP="00DE15C0">
      <w:p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0365D5" w:rsidRDefault="00DE15C0" w:rsidP="00DE15C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Symbol" w:hAnsi="Times New Roman" w:cs="Times New Roman"/>
          <w:b/>
          <w:bCs/>
          <w:color w:val="191919"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2. 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РЕЗУЛЬТАТЫ ОСВОЕНИЯ </w:t>
      </w: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КУРСА ВНЕУРОЧНОЙ ДЕЯТЕЛЬНОСТИ</w:t>
      </w:r>
    </w:p>
    <w:p w:rsidR="00DE15C0" w:rsidRPr="00DE15C0" w:rsidRDefault="000365D5" w:rsidP="00DE15C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3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«За страницами учебника физики»</w:t>
      </w:r>
    </w:p>
    <w:p w:rsidR="00DE15C0" w:rsidRPr="00DE15C0" w:rsidRDefault="00DE15C0" w:rsidP="00DE15C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курса внеурочной деятельности </w:t>
      </w:r>
      <w:r w:rsidR="000365D5" w:rsidRPr="000365D5">
        <w:rPr>
          <w:rFonts w:ascii="Times New Roman" w:eastAsia="Calibri" w:hAnsi="Times New Roman" w:cs="Times New Roman"/>
          <w:sz w:val="24"/>
          <w:szCs w:val="24"/>
        </w:rPr>
        <w:t xml:space="preserve">«За страницами учебника физики» 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направлено на формирование 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личностных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метапредметных</w:t>
      </w:r>
      <w:proofErr w:type="spellEnd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предметных результатов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Умение контролировать процесс и результат учебной и исследовательской деятельности в процессе изучения законов природы;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Критичность мышления, инициатива, находчивость, активность при решении практических задач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4.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5. Р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компетентности в области использования информационно-коммуникационных технологий;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</w:t>
      </w:r>
      <w:r w:rsidRPr="00DE15C0">
        <w:rPr>
          <w:rFonts w:ascii="Times New Roman" w:eastAsia="HiddenHorzOCR, 'MS Mincho'" w:hAnsi="Times New Roman" w:cs="Times New Roman"/>
          <w:kern w:val="3"/>
          <w:sz w:val="24"/>
          <w:szCs w:val="24"/>
          <w:lang w:eastAsia="ru-RU"/>
        </w:rPr>
        <w:t>мение видеть физическую задачу в контексте проблемной ситуации в других дисциплинах, в окружающей жизни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8. 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избыточной, точной или вероятностной 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информации;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9. 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10. Умение выдвигать гипотезы при решении задачи понимать необходимость их проверки;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DE15C0" w:rsidRPr="00DE15C0" w:rsidRDefault="00DE15C0" w:rsidP="00DE15C0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DE15C0" w:rsidRPr="00DE15C0" w:rsidRDefault="00DE15C0" w:rsidP="00DE15C0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3. 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первоначальных представлений о физической сущности явлений природы, видах материи, усвоение основных идей механики, молекулярной физики, электродинамики, физики атома и атомного ядра.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Владение базовым понятийным аппаратом по основным разделам содержания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sz w:val="24"/>
          <w:szCs w:val="24"/>
          <w:lang w:eastAsia="zh-CN"/>
        </w:rPr>
      </w:pPr>
    </w:p>
    <w:p w:rsidR="000365D5" w:rsidRDefault="00DE15C0" w:rsidP="00DE15C0">
      <w:pPr>
        <w:shd w:val="clear" w:color="auto" w:fill="FFFFFF"/>
        <w:suppressAutoHyphens/>
        <w:spacing w:after="0" w:line="3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3. СОДЕРЖАНИЕ КУРСА ВНЕУРОЧНОЙ ДЕЯТЕЛЬНОСТИ </w:t>
      </w:r>
    </w:p>
    <w:p w:rsidR="00DE15C0" w:rsidRPr="00DE15C0" w:rsidRDefault="000365D5" w:rsidP="00DE15C0">
      <w:pPr>
        <w:shd w:val="clear" w:color="auto" w:fill="FFFFFF"/>
        <w:suppressAutoHyphens/>
        <w:spacing w:after="0" w:line="3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3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«За страницами учебника физики»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КИНЕМАТИКА</w:t>
      </w:r>
      <w:r w:rsidRPr="00DE15C0">
        <w:rPr>
          <w:rFonts w:ascii="Times New Roman" w:eastAsia="Calibri" w:hAnsi="Times New Roman" w:cs="Times New Roman"/>
          <w:b/>
          <w:sz w:val="24"/>
          <w:lang w:eastAsia="zh-CN"/>
        </w:rPr>
        <w:t xml:space="preserve"> – 7 ЧАСОВ.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движения свободно падающего тела.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движения по окружности.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скорости равномерного движения при использовании тренажера «беговая дорожка».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Историческая реконструкция опытов Галилея по определению ускорения свободного падения тел.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Принципы работы приборов для измерения скоростей и ускорений.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Применение свободного падения для измерения реакции человека.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Расчет траектории движения персонажей рассказов </w:t>
      </w:r>
      <w:proofErr w:type="spell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Р.Распэ</w:t>
      </w:r>
      <w:proofErr w:type="spell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ОГЭ по физике).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ДИНАМИКА</w:t>
      </w:r>
      <w:r w:rsidRPr="00DE15C0">
        <w:rPr>
          <w:rFonts w:ascii="Times New Roman" w:eastAsia="Calibri" w:hAnsi="Times New Roman" w:cs="Times New Roman"/>
          <w:b/>
          <w:sz w:val="24"/>
          <w:lang w:eastAsia="zh-CN"/>
        </w:rPr>
        <w:t xml:space="preserve"> – 8 ЧАСОВ.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Инерциальные системы отсчета. Сила. Законы Ньютона. Движение тела под действием нескольких сил. Движение системы связанных тел.  Динамика равномерного движения материальной точки по окружности.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массы тела с использованием векторного разложения силы.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Изучение кинематики и динамики равноускоренного движения (на примере машины </w:t>
      </w:r>
      <w:proofErr w:type="spell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Атвуда</w:t>
      </w:r>
      <w:proofErr w:type="spell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трения скольжения.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Историческая реконструкция опытов Кулона и </w:t>
      </w:r>
      <w:proofErr w:type="spell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Амонтона</w:t>
      </w:r>
      <w:proofErr w:type="spell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определению величины силы трения скольжения.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Первые искусственные спутники Земли.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Как отличаются механические процессы на Земле от механических процессов в космосе?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Тела Солнечной системы.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Открытия на кончике пера.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ОГЭ по физике).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3. ИМПУЛЬС. ЗАКОН СОХРАНЕНИЯ ИМПУЛЬСА – 3 ЧАСА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Импульс. Изменение импульса материальной точки. Система тел. Закон сохранения импульса.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lastRenderedPageBreak/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Реактивное движение в природе.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Расследование ДТП с помощью закона сохранения импульса.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4. МЕХАНИЧЕСКАЯ РАБОТА. МЕХАНИЧЕСКАЯ ЭНЕРГИЯ. ЗАКОН СОХРАНЕНИЯ МЕХАНИЧЕСКОЙ ЭНЕРГИИ – 2 ЧАСА.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Механическая работа, мощность. Кинетическая и потенциальная энергии. Механическая энергия системы тел. Изменение механической энергии. Закон сохранения механической энергии.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Вычисление работы силы.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средней мощности человека за сутки.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Расчет изменения механической энергии баскетбольного мяча </w:t>
      </w:r>
      <w:proofErr w:type="gram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</w:t>
      </w:r>
      <w:proofErr w:type="gram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дин</w:t>
      </w:r>
      <w:proofErr w:type="gram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удар/серию ударов и графическое представление зависимости изменения энергии от количества ударов.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Экспериментальные задачи на использование закона сохранения энергии.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5. СТАТИКА – 2 ЧАСА.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Равновесие тела. Момент силы. Условия равновесия твердого тела. Простые механизмы.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центров масс различных тел (три способа).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Применение простых механизмов в строительстве: от землянки до небоскреба.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Исследование конструкции велосипеда.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6. МЕХАНИЧЕСКИЕ КОЛЕБАНИЯ И ВОЛНЫ – 3 ЧАСА.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Механические волны. Длина и скорость волны. Звук.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Изучение колебаний нитяного маятника.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Струнные музыкальные инструменты.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Колебательные системы в природе и технике.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lastRenderedPageBreak/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7. ЭЛЕКТРОМАГНИТНЫЕ КОЛЕБАНИЯ И ВОЛНЫ – 2 ЧАСА.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Переменный электрический ток. Колебательный контур. Вынужденные и свободные ЭМ колебания.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ЭМ волны и их свойства.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Принципы радиосвязи и телевидения.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Влияние ЭМ излучений на живые организмы.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Изготовление установки для демонстрации опытов по ЭМИ.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Электромагнитное излучение СВЧ-печи.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Историческая реконструкция опытов Ампера.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8. ОПТИКА – 4 ЧАСА.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Источники света. Действия света. Закон прямолинейного распространения света. Закон отражения света. Построение изображений в плоском зеркале.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Экспериментальная проверка закона отражения света.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показателя преломления воды.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фокусного расстояния собирающей линзы.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исследования световых явлений.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Историческая реконструкция телескопа Галилея.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Изготовление калейдоскопа.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9. ФИЗИКА АТОМА И АТОМНОГО ЯДРА – </w:t>
      </w:r>
      <w:r w:rsidR="00E33B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ЧАСА.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Строение атома. Поглощение и испускание света атомами. Оптические спектры.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Ядерные реакции. Деление и синтез ядер. Ядерная энергетика. Источники энергии Солнца и звезд.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Регистрация ядерных излучений. Влияние радиоактивных излучений на живые организмы. Дозиметрия. Экологические проблемы ядерной энергетики.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изучения атома.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КПД солнечной батареи.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Невидимые излучения в спектре нагретых тел.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 КАЛЕНДАРНО-ТЕМАТИЧЕСКОЕ ПЛАНИРОВАНИЕ КУРСА ВНЕУРОЧНОЙ ДЕЯТЕЛЬНОСТИ «ФИЗИКА»</w:t>
      </w:r>
    </w:p>
    <w:p w:rsidR="00DE15C0" w:rsidRPr="00DE15C0" w:rsidRDefault="00DE15C0" w:rsidP="00DE15C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Look w:val="0000"/>
      </w:tblPr>
      <w:tblGrid>
        <w:gridCol w:w="786"/>
        <w:gridCol w:w="857"/>
        <w:gridCol w:w="3559"/>
        <w:gridCol w:w="4022"/>
        <w:gridCol w:w="1458"/>
      </w:tblGrid>
      <w:tr w:rsidR="00B50737" w:rsidRPr="00DE15C0" w:rsidTr="00B50737">
        <w:trPr>
          <w:cantSplit/>
          <w:trHeight w:val="276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11" w:firstLine="14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№ </w:t>
            </w:r>
          </w:p>
          <w:p w:rsidR="00B50737" w:rsidRPr="00DE15C0" w:rsidRDefault="00B50737" w:rsidP="00DE15C0">
            <w:pPr>
              <w:suppressAutoHyphens/>
              <w:spacing w:after="0" w:line="240" w:lineRule="auto"/>
              <w:ind w:left="-103" w:right="-111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54" w:right="-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  <w:p w:rsidR="00B50737" w:rsidRPr="00DE15C0" w:rsidRDefault="00B50737" w:rsidP="00DE15C0">
            <w:pPr>
              <w:suppressAutoHyphens/>
              <w:spacing w:after="0" w:line="240" w:lineRule="auto"/>
              <w:ind w:left="-54" w:right="-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занятия </w:t>
            </w:r>
          </w:p>
          <w:p w:rsidR="00B50737" w:rsidRPr="00DE15C0" w:rsidRDefault="00B50737" w:rsidP="00DE15C0">
            <w:pPr>
              <w:suppressAutoHyphens/>
              <w:spacing w:after="0" w:line="240" w:lineRule="auto"/>
              <w:ind w:left="-54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Тема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Основные виды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B50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50737" w:rsidRPr="00DE15C0" w:rsidTr="00B50737">
        <w:trPr>
          <w:cantSplit/>
          <w:trHeight w:val="807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50737" w:rsidRPr="00DE15C0" w:rsidTr="00AA47E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КИНЕМАТИКА</w:t>
            </w:r>
            <w:r w:rsidRPr="00DE15C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 – 7 ЧАСОВ.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Способы описания механического движения как способы описания функциональных зависимостей.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 способах описания движения. Анализ иллюстративного материала на примере мультфильма «Вовка в тридевятом царстве»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after="0"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Прямолинейное равномерное движение по плоскости? Смотря из какой точки наблюдать…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Вывод формулы изменения координаты. Работа в малых группах над алгоритмом решения задач по указанной теме</w:t>
            </w:r>
            <w:r w:rsidRPr="00DE15C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Относительность движения. Сложение движений. Принцип независимости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созданием алгоритма решения качественных и расчетных задач по теме «Моя задача на относительность движения»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Лабораторные работы: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Изучение движения свободно падающего тела», «Изучение движения тела по окружности»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Выполнение практических работ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малых группах, презентация и обсуждение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Как и куда полетела вишневая косточка? Расчет траектории движения тел и персонажей рассказов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Р.Распэ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Мюнхаузене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созданием алгоритма решения расчетных задач на составление авторских задач по теме «Моя задача на расчет движения тела, брошенного под углом к горизонту»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Историческая реконструкция опытов Галилея по определению ускорения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Выполнение практических работ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малых группах, презентация и обсуждение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скорости равномерного движения при использовании тренажера «беговая дорожка».</w:t>
            </w:r>
          </w:p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Принципы работы приборов для измерения скоростей и ускорений.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презентаций и результатов проектных работ учащихся по предложенной тематике. Решение заданий ОГЭ по кинематике.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613FC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ДИНАМИКА</w:t>
            </w:r>
            <w:r w:rsidRPr="00DE15C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 – 8 ЧАСОВ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Сила воли, сила убеждения или сила – физическая величина? </w:t>
            </w:r>
          </w:p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текста 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классах сил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Обсуждение произведений классической литературы, в которых описываются различные силы.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Лабораторная работа:</w:t>
            </w:r>
          </w:p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«Измерение массы тела с использованием векторного разложения силы»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 в малых группах, решение задачи в общем виде, предсказание результата и его проверка опытным путем, расчет 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погрешности прямых и косвенных измерений.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Движение тела под действием нескольких сил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созданием алгоритма решения качественных и расчетных задач; составление авторских задач по теме «Моя задача на применение законов Ньютона»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Движение системы связанных 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Лабораторные работы:</w:t>
            </w:r>
          </w:p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«Изучение кинематики и динамики равноускоренного движения (машина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Атвуда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)»,</w:t>
            </w:r>
          </w:p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«Изучение трения скольжения»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 в малых группах, расчет  погрешности прямых и косвенных измерений. Презентация и обсуждение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История развития представлений о Вселенной. Солнечная система. Движение планет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 их спутников.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История развития представлений о Вселенной». Изучение расположения и движения планет с помощью модели-теллурия.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Открытия на кончике пера. Первые искусственные спутники Земли.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отработкой алгоритма решения задач на применение закона всемирного тяготения. Составление и решение авторских задач по теме: «Моя задача на применение ЗВТ»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rPr>
          <w:trHeight w:val="52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3. ИМПУЛЬС. ЗАКОН СОХРАНЕНИЯ ИМПУЛЬСА – 3 ЧАСА</w:t>
            </w:r>
          </w:p>
        </w:tc>
      </w:tr>
      <w:tr w:rsidR="00B50737" w:rsidRPr="00DE15C0" w:rsidTr="00B50737">
        <w:trPr>
          <w:trHeight w:val="1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вы яхту назовете…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и 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замкнутых системах и законе сохранения импульса. Изучение и анализ иллюстративного материала на примере мультфильма «Приключения капитана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Врунгеля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Реактивное движение в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Обсуждение докладов и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Реактивное движение в природе».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Расследование ДТП с помощью закона сохранения импульса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0A2E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4. МЕХАНИЧЕСКАЯ РАБОТА. МЕХАНИЧЕСКАЯ ЭНЕРГИЯ. ЗАКОН СОХРАНЕНИЯ МЕХАНИЧЕСКОЙ ЭНЕРГИИ – 2 ЧАСА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средней мощности человека за сутки.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Расчет изменения механической энергии баскетбольного мяча за дин удар/серию ударов и графическое представление зависимости изменения энергии от количества ударов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 в малых группах, расчет  погрешности прямых и косвенных измерений. Построение графика зависимости изменения энергии от количества ударов. Презентация и обсуждение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1F04C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5. СТАТИКА – 2 ЧАСА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Лабораторная работа:</w:t>
            </w:r>
          </w:p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«Определение центров масс различных тел (три способа)»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Применение простых механизмов в строительстве: от землянки до небоскреба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Применение простых механизмов в технике». Изучение и анализ иллюстративного материала на примере мультфильмов «Чебурашка и Гена строят дом», «Мадагаскар»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A8763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6. МЕХАНИЧЕСКИЕ КОЛЕБАНИЯ И ВОЛНЫ – 3 ЧАСА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Виды маятников и их колебаний.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B50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и 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видах колебаний и маятников. Изучение и анализ результатов экспериментов с маятниками.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переносит волна?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Колебательные системы в природе и технике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«Колебательные системы в природе и технике».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9D578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7. ЭЛЕКТРОМАГНИТНЫЕ КОЛЕБАНИЯ И ВОЛНЫ – 2 ЧАСА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Экспериментальная проверка свойств ЭМ волн.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Решение экспериментальных задач. Выполнение практической работы в малых группах, обсуждение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результатов.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 электромагнитного излучения СВЧ-печи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E77C2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8. ОПТИКА – 4 ЧАСА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«Исследование световых явлений». Работа в малых группах над моделью калейдоскопа.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Экспериментальная проверка закона отражения света.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 (создание установки). Выполнение практической работы в малых группах, обсуждение результатов.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Лабораторная работа:</w:t>
            </w:r>
          </w:p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«Измерение показателя преломления воды»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отличаются показатели преломления цветного стекла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группах. Решение экспериментальных задач, обсуждение результатов, построение графической зависимости показателя преломления света от его частоты.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A7097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9. ФИЗИКА АТОМА И АТОМНОГО ЯДРА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ЧАСА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Поглощение и испускание света атомами. Оптические спектры.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и 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видах оптических спектров и их применении к химическому анализу состава тел.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50737" w:rsidRPr="00DE15C0" w:rsidTr="00B507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Измерение КПД солнечной батареи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737" w:rsidRPr="00DE15C0" w:rsidRDefault="00B50737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37" w:rsidRPr="00DE15C0" w:rsidRDefault="00B50737" w:rsidP="00DE15C0">
            <w:pPr>
              <w:suppressAutoHyphens/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zh-CN"/>
        </w:rPr>
        <w:t>9</w:t>
      </w:r>
    </w:p>
    <w:p w:rsidR="00506589" w:rsidRDefault="00506589" w:rsidP="000365D5">
      <w:pPr>
        <w:suppressAutoHyphens/>
        <w:spacing w:after="0" w:line="240" w:lineRule="auto"/>
        <w:jc w:val="center"/>
      </w:pPr>
    </w:p>
    <w:sectPr w:rsidR="00506589" w:rsidSect="003C5C8F">
      <w:footerReference w:type="defaul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FF" w:rsidRDefault="00F705FF" w:rsidP="00DE15C0">
      <w:pPr>
        <w:spacing w:after="0" w:line="240" w:lineRule="auto"/>
      </w:pPr>
      <w:r>
        <w:separator/>
      </w:r>
    </w:p>
  </w:endnote>
  <w:endnote w:type="continuationSeparator" w:id="0">
    <w:p w:rsidR="00F705FF" w:rsidRDefault="00F705FF" w:rsidP="00DE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9" w:rsidRDefault="00D71512">
    <w:pPr>
      <w:pStyle w:val="a3"/>
      <w:jc w:val="center"/>
    </w:pPr>
    <w:r>
      <w:fldChar w:fldCharType="begin"/>
    </w:r>
    <w:r w:rsidR="00C80431">
      <w:instrText xml:space="preserve"> PAGE   \* MERGEFORMAT </w:instrText>
    </w:r>
    <w:r>
      <w:fldChar w:fldCharType="separate"/>
    </w:r>
    <w:r w:rsidR="00B50737">
      <w:rPr>
        <w:noProof/>
      </w:rPr>
      <w:t>12</w:t>
    </w:r>
    <w:r>
      <w:fldChar w:fldCharType="end"/>
    </w:r>
  </w:p>
  <w:p w:rsidR="009E51C9" w:rsidRDefault="00F705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FF" w:rsidRDefault="00F705FF" w:rsidP="00DE15C0">
      <w:pPr>
        <w:spacing w:after="0" w:line="240" w:lineRule="auto"/>
      </w:pPr>
      <w:r>
        <w:separator/>
      </w:r>
    </w:p>
  </w:footnote>
  <w:footnote w:type="continuationSeparator" w:id="0">
    <w:p w:rsidR="00F705FF" w:rsidRDefault="00F705FF" w:rsidP="00DE15C0">
      <w:pPr>
        <w:spacing w:after="0" w:line="240" w:lineRule="auto"/>
      </w:pPr>
      <w:r>
        <w:continuationSeparator/>
      </w:r>
    </w:p>
  </w:footnote>
  <w:footnote w:id="1">
    <w:p w:rsidR="00DE15C0" w:rsidRPr="00F01C0C" w:rsidRDefault="00DE15C0" w:rsidP="00DE15C0">
      <w:pPr>
        <w:jc w:val="both"/>
      </w:pPr>
      <w:r w:rsidRPr="00F01C0C">
        <w:rPr>
          <w:rStyle w:val="a5"/>
        </w:rPr>
        <w:footnoteRef/>
      </w:r>
      <w:r w:rsidRPr="00F01C0C">
        <w:t xml:space="preserve"> </w:t>
      </w:r>
      <w:r w:rsidRPr="00EA7953">
        <w:rPr>
          <w:sz w:val="20"/>
          <w:szCs w:val="20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sz w:val="20"/>
          <w:szCs w:val="20"/>
        </w:rPr>
        <w:t xml:space="preserve"> </w:t>
      </w:r>
      <w:r w:rsidRPr="00EA7953">
        <w:rPr>
          <w:sz w:val="20"/>
          <w:szCs w:val="20"/>
        </w:rPr>
        <w:t xml:space="preserve">// </w:t>
      </w:r>
      <w:r w:rsidRPr="00EA7953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власти/</w:t>
      </w:r>
      <w:r>
        <w:rPr>
          <w:sz w:val="20"/>
          <w:szCs w:val="20"/>
          <w:lang w:eastAsia="ru-RU"/>
        </w:rPr>
        <w:t>. 2011. №</w:t>
      </w:r>
      <w:r w:rsidRPr="00EA7953">
        <w:rPr>
          <w:sz w:val="20"/>
          <w:szCs w:val="20"/>
          <w:lang w:eastAsia="ru-RU"/>
        </w:rPr>
        <w:t xml:space="preserve"> 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5C0"/>
    <w:rsid w:val="000277A5"/>
    <w:rsid w:val="000365D5"/>
    <w:rsid w:val="00053A96"/>
    <w:rsid w:val="003C1F78"/>
    <w:rsid w:val="003C5C8F"/>
    <w:rsid w:val="004B477F"/>
    <w:rsid w:val="00506589"/>
    <w:rsid w:val="00B50737"/>
    <w:rsid w:val="00C11AC1"/>
    <w:rsid w:val="00C80431"/>
    <w:rsid w:val="00D00AC2"/>
    <w:rsid w:val="00D71512"/>
    <w:rsid w:val="00DE15C0"/>
    <w:rsid w:val="00E33B46"/>
    <w:rsid w:val="00F705FF"/>
    <w:rsid w:val="00F92984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15C0"/>
  </w:style>
  <w:style w:type="character" w:styleId="a5">
    <w:name w:val="footnote reference"/>
    <w:uiPriority w:val="99"/>
    <w:semiHidden/>
    <w:unhideWhenUsed/>
    <w:rsid w:val="00DE15C0"/>
    <w:rPr>
      <w:vertAlign w:val="superscript"/>
    </w:rPr>
  </w:style>
  <w:style w:type="numbering" w:customStyle="1" w:styleId="WW8Num10">
    <w:name w:val="WW8Num10"/>
    <w:basedOn w:val="a2"/>
    <w:rsid w:val="00DE15C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Г.В.</dc:creator>
  <cp:lastModifiedBy>Галина Крюкова</cp:lastModifiedBy>
  <cp:revision>3</cp:revision>
  <cp:lastPrinted>2022-04-11T07:46:00Z</cp:lastPrinted>
  <dcterms:created xsi:type="dcterms:W3CDTF">2022-10-06T19:36:00Z</dcterms:created>
  <dcterms:modified xsi:type="dcterms:W3CDTF">2022-10-06T19:40:00Z</dcterms:modified>
</cp:coreProperties>
</file>